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Gebäudeautomation - Neubau Stadthaus 4 -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2026-0504-BW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Ein Verwaltungsgebäude mit insgesamt 7 Vollgeschossen wird mit Mess-Steuer-Regeltechnik ausgestattet. Hierzu werden im UG 3 ASP aufgebaut und diverse Etagenverteilerdezentral im Gebäude unterbracht. Die GLT wird über ein bestehendes System der Stadt Münster abgebildet und ist entsprechend zu erweitern.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